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64232453" w:rsidR="00D3777A" w:rsidRDefault="001E4663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OCTOBER 9, </w:t>
      </w:r>
      <w:r w:rsidR="004728D2">
        <w:rPr>
          <w:rFonts w:ascii="Times New Roman" w:hAnsi="Times New Roman"/>
          <w:spacing w:val="-3"/>
        </w:rPr>
        <w:t>2024</w:t>
      </w:r>
    </w:p>
    <w:p w14:paraId="666C5A43" w14:textId="18369617" w:rsidR="00A02A8C" w:rsidRDefault="001E4663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CENTRAL OFFICE</w:t>
      </w:r>
      <w:r w:rsidR="00D079B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36F443C2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1E4663">
        <w:rPr>
          <w:rFonts w:ascii="Times New Roman" w:hAnsi="Times New Roman"/>
          <w:b/>
        </w:rPr>
        <w:t>NOVEMBER 13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1E4663">
        <w:rPr>
          <w:rFonts w:ascii="Times New Roman" w:hAnsi="Times New Roman"/>
          <w:b/>
        </w:rPr>
        <w:t>CREEKSIDE APTS.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NEW MILFORD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6D476CD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1E4663">
        <w:rPr>
          <w:rFonts w:ascii="Times New Roman" w:hAnsi="Times New Roman"/>
          <w:spacing w:val="-3"/>
        </w:rPr>
        <w:t>SEPTEMBER 11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2570F7FD" w14:textId="50521257" w:rsidR="00A02A8C" w:rsidRPr="00F57B56" w:rsidRDefault="00A02A8C" w:rsidP="00F57B56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Oakland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Westfall Sidewalks</w:t>
      </w:r>
      <w:r w:rsidR="002D73EF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2D73E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1E4663" w:rsidRPr="00F57B56">
        <w:rPr>
          <w:rFonts w:ascii="Times New Roman" w:hAnsi="Times New Roman"/>
          <w:bCs/>
          <w:spacing w:val="-3"/>
          <w:sz w:val="22"/>
          <w:szCs w:val="22"/>
        </w:rPr>
        <w:t>In Progress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79E67574" w14:textId="762B477B" w:rsidR="00A02A8C" w:rsidRPr="00123E26" w:rsidRDefault="00CD00C8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 xml:space="preserve">All projects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7A96789A" w14:textId="69389695" w:rsidR="00BD01D5" w:rsidRPr="003B1C3E" w:rsidRDefault="009A6793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BE0B46">
        <w:rPr>
          <w:rFonts w:ascii="Times New Roman" w:hAnsi="Times New Roman"/>
          <w:b/>
          <w:spacing w:val="-3"/>
        </w:rPr>
        <w:t xml:space="preserve">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All projects complete</w:t>
      </w:r>
    </w:p>
    <w:p w14:paraId="05B1B521" w14:textId="2BED9E14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D079BF">
        <w:rPr>
          <w:rFonts w:ascii="Times New Roman" w:hAnsi="Times New Roman"/>
          <w:b/>
          <w:spacing w:val="-3"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</w:p>
    <w:p w14:paraId="7DDA022E" w14:textId="00A3B0E5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Paving Erie Street Forest City- awaiting final design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from KBA Engineering</w:t>
      </w:r>
    </w:p>
    <w:p w14:paraId="15CCF12B" w14:textId="004E1E49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– </w:t>
      </w:r>
    </w:p>
    <w:p w14:paraId="678E50A7" w14:textId="4FEC7936" w:rsidR="00430F19" w:rsidRPr="00F57B56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53466A" w:rsidRPr="00F57B56">
        <w:rPr>
          <w:rFonts w:ascii="Times New Roman" w:hAnsi="Times New Roman"/>
          <w:bCs/>
          <w:spacing w:val="-3"/>
          <w:sz w:val="22"/>
          <w:szCs w:val="22"/>
        </w:rPr>
        <w:t xml:space="preserve">Allocation </w:t>
      </w:r>
      <w:r w:rsidR="00A03D44" w:rsidRPr="00F57B56">
        <w:rPr>
          <w:rFonts w:ascii="Times New Roman" w:hAnsi="Times New Roman"/>
          <w:bCs/>
          <w:spacing w:val="-3"/>
          <w:sz w:val="22"/>
          <w:szCs w:val="22"/>
        </w:rPr>
        <w:t>amount $249,095.00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Projects approved by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C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ommissioners to be included in the FY2024 CDBG Entitlement application: Paving Depot Street Lanesboro Borough, Sidewalk reconstruction Railroad Street to Main Street Forest City Boro and Housing Rehab.</w:t>
      </w:r>
    </w:p>
    <w:p w14:paraId="62855332" w14:textId="6BBCCB59" w:rsidR="00EF3894" w:rsidRPr="00F57B56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2B128FF8" w14:textId="1A9E7BAB" w:rsidR="001E4663" w:rsidRP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 Resolution 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10-09-24-01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755E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Authorizing the filing of the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FY 2024 CDBG 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>Application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on behalf of 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                 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>Susquehanna County</w:t>
      </w:r>
      <w:r w:rsidR="00B755E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AD4E177" w14:textId="5B034D2A" w:rsidR="001E4663" w:rsidRP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-</w:t>
      </w:r>
      <w:r w:rsidR="00B11566" w:rsidRPr="00F57B56">
        <w:rPr>
          <w:rFonts w:ascii="Times New Roman" w:hAnsi="Times New Roman"/>
          <w:bCs/>
          <w:spacing w:val="-3"/>
          <w:sz w:val="22"/>
          <w:szCs w:val="22"/>
        </w:rPr>
        <w:t xml:space="preserve"> Resolution 10-09-24-0</w:t>
      </w:r>
      <w:r w:rsidR="0046274D">
        <w:rPr>
          <w:rFonts w:ascii="Times New Roman" w:hAnsi="Times New Roman"/>
          <w:bCs/>
          <w:spacing w:val="-3"/>
          <w:sz w:val="22"/>
          <w:szCs w:val="22"/>
        </w:rPr>
        <w:t>2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>- Entering into a Cooperation Agreement with Susquehanna County Commissioners for Administration of the CDBG Program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10EF586" w14:textId="77777777" w:rsidR="00F57B56" w:rsidRDefault="00F57B56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AF5C18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lastRenderedPageBreak/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  Updates- 526 Hudson Street- Rented</w:t>
      </w:r>
    </w:p>
    <w:p w14:paraId="23460495" w14:textId="1B0D22C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 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1CB7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C1276FE" w14:textId="61FB4ACF" w:rsidR="007B2088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CFB0991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 xml:space="preserve">75 Franklin St 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13F08389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A02A8C" w:rsidRPr="00F57B56">
        <w:rPr>
          <w:rFonts w:ascii="Times New Roman" w:hAnsi="Times New Roman"/>
          <w:spacing w:val="-3"/>
          <w:sz w:val="22"/>
          <w:szCs w:val="22"/>
        </w:rPr>
        <w:t>Prospect Street property</w:t>
      </w:r>
      <w:r w:rsidR="00050584" w:rsidRPr="00F57B56">
        <w:rPr>
          <w:rFonts w:ascii="Times New Roman" w:hAnsi="Times New Roman"/>
          <w:spacing w:val="-3"/>
          <w:sz w:val="22"/>
          <w:szCs w:val="22"/>
        </w:rPr>
        <w:t xml:space="preserve">-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On hold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-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4F55F5B3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3A2A771B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7565B998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>PHARE 2023 funding a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nnounced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586FB08C" w14:textId="59CD40DA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Applications Due:</w:t>
      </w:r>
    </w:p>
    <w:p w14:paraId="0A57726E" w14:textId="2229E8CA" w:rsidR="001E4663" w:rsidRDefault="001E4663" w:rsidP="00B755E2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5A5180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Resolution 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A5180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53E0F" w:rsidRPr="00F57B56">
        <w:rPr>
          <w:rFonts w:ascii="Times New Roman" w:hAnsi="Times New Roman"/>
          <w:bCs/>
          <w:spacing w:val="-3"/>
          <w:sz w:val="22"/>
          <w:szCs w:val="22"/>
        </w:rPr>
        <w:t>10-09-24-0</w:t>
      </w:r>
      <w:r w:rsidR="0046274D">
        <w:rPr>
          <w:rFonts w:ascii="Times New Roman" w:hAnsi="Times New Roman"/>
          <w:bCs/>
          <w:spacing w:val="-3"/>
          <w:sz w:val="22"/>
          <w:szCs w:val="22"/>
        </w:rPr>
        <w:t>3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Authorizing the filing of the 2024 PHARE Application for </w:t>
      </w:r>
      <w:r w:rsidR="00B755E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County Wide  </w:t>
      </w:r>
      <w:r w:rsidR="003374A3" w:rsidRPr="00F57B56">
        <w:rPr>
          <w:rFonts w:ascii="Times New Roman" w:hAnsi="Times New Roman"/>
          <w:bCs/>
          <w:spacing w:val="-3"/>
          <w:sz w:val="22"/>
          <w:szCs w:val="22"/>
        </w:rPr>
        <w:t>Housing Rehabilitation</w:t>
      </w:r>
    </w:p>
    <w:p w14:paraId="38022FFD" w14:textId="2A096544" w:rsidR="0046274D" w:rsidRPr="00F57B56" w:rsidRDefault="0046274D" w:rsidP="00B755E2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Resolution 10-09-24-04 Entering into a Cooperation Agreement with Susquehanna County for Management of PHARE Grant</w:t>
      </w:r>
    </w:p>
    <w:p w14:paraId="086CADDE" w14:textId="22A487B5" w:rsidR="001E4663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7C98FBAA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ab/>
        <w:t>-</w:t>
      </w:r>
      <w:r w:rsidR="000F538B" w:rsidRPr="00F57B56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2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,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Pending inspection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0539E523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F57B56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E0B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67DE2407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E4663" w:rsidRPr="00F57B56">
        <w:rPr>
          <w:rFonts w:ascii="Times New Roman" w:hAnsi="Times New Roman"/>
          <w:spacing w:val="-3"/>
          <w:sz w:val="22"/>
          <w:szCs w:val="22"/>
        </w:rPr>
        <w:t xml:space="preserve">In progress- excavation work 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77777777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6C731D50" w14:textId="3B932980" w:rsidR="007070A8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1E4663" w:rsidRPr="00F57B56">
        <w:rPr>
          <w:rFonts w:ascii="Times New Roman" w:hAnsi="Times New Roman"/>
          <w:spacing w:val="-3"/>
          <w:sz w:val="22"/>
          <w:szCs w:val="22"/>
        </w:rPr>
        <w:t>Bid Opening October 25 2024</w:t>
      </w:r>
      <w:r w:rsidR="004412DF" w:rsidRPr="00F57B56">
        <w:rPr>
          <w:rFonts w:ascii="Times New Roman" w:hAnsi="Times New Roman"/>
          <w:spacing w:val="-3"/>
          <w:sz w:val="22"/>
          <w:szCs w:val="22"/>
        </w:rPr>
        <w:t xml:space="preserve"> for emergency </w:t>
      </w:r>
      <w:r w:rsidR="00B755E2" w:rsidRPr="00F57B56">
        <w:rPr>
          <w:rFonts w:ascii="Times New Roman" w:hAnsi="Times New Roman"/>
          <w:spacing w:val="-3"/>
          <w:sz w:val="22"/>
          <w:szCs w:val="22"/>
        </w:rPr>
        <w:t xml:space="preserve">bridge </w:t>
      </w:r>
      <w:r w:rsidR="004412DF" w:rsidRPr="00F57B56">
        <w:rPr>
          <w:rFonts w:ascii="Times New Roman" w:hAnsi="Times New Roman"/>
          <w:spacing w:val="-3"/>
          <w:sz w:val="22"/>
          <w:szCs w:val="22"/>
        </w:rPr>
        <w:t>repairs</w:t>
      </w:r>
    </w:p>
    <w:p w14:paraId="6BD25827" w14:textId="44A32C65" w:rsidR="006C6CBA" w:rsidRPr="00F57B56" w:rsidRDefault="006C6CBA" w:rsidP="006C6CB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4FECFD16" w14:textId="77777777" w:rsidR="006B58FC" w:rsidRPr="00F57B56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DE5903B" w14:textId="625E6413" w:rsidR="00555A57" w:rsidRPr="00F57B56" w:rsidRDefault="00555A57" w:rsidP="007070A8">
      <w:pPr>
        <w:ind w:left="1440"/>
        <w:rPr>
          <w:rFonts w:ascii="Times New Roman" w:hAnsi="Times New Roman"/>
          <w:sz w:val="22"/>
          <w:szCs w:val="22"/>
        </w:rPr>
      </w:pPr>
      <w:r w:rsidRPr="00F57B56">
        <w:rPr>
          <w:rFonts w:ascii="Times New Roman" w:hAnsi="Times New Roman"/>
          <w:b/>
          <w:bCs/>
          <w:sz w:val="22"/>
          <w:szCs w:val="22"/>
        </w:rPr>
        <w:t xml:space="preserve">DCED </w:t>
      </w:r>
      <w:r w:rsidR="007070A8" w:rsidRPr="00F57B56">
        <w:rPr>
          <w:rFonts w:ascii="Times New Roman" w:hAnsi="Times New Roman"/>
          <w:b/>
          <w:bCs/>
          <w:sz w:val="22"/>
          <w:szCs w:val="22"/>
        </w:rPr>
        <w:t>MULTIMODAL MAIN STREET NEW MILFORD SIDEWALKS</w:t>
      </w:r>
      <w:r w:rsidR="007070A8" w:rsidRPr="00F57B56">
        <w:rPr>
          <w:rFonts w:ascii="Times New Roman" w:hAnsi="Times New Roman"/>
          <w:sz w:val="22"/>
          <w:szCs w:val="22"/>
        </w:rPr>
        <w:t xml:space="preserve">- </w:t>
      </w:r>
    </w:p>
    <w:p w14:paraId="6AD1FB12" w14:textId="7AFADF8B" w:rsidR="007070A8" w:rsidRPr="00F57B56" w:rsidRDefault="00257BE8" w:rsidP="003C7E1A">
      <w:pPr>
        <w:ind w:left="1440" w:firstLine="720"/>
        <w:rPr>
          <w:rFonts w:ascii="Times New Roman" w:hAnsi="Times New Roman"/>
          <w:sz w:val="22"/>
          <w:szCs w:val="22"/>
        </w:rPr>
      </w:pPr>
      <w:r w:rsidRPr="00F57B56">
        <w:rPr>
          <w:rFonts w:ascii="Times New Roman" w:hAnsi="Times New Roman"/>
          <w:sz w:val="22"/>
          <w:szCs w:val="22"/>
        </w:rPr>
        <w:t xml:space="preserve">Contract awarded to Garnett Excavating for $170,000.00 </w:t>
      </w:r>
      <w:r w:rsidR="006B58FC" w:rsidRPr="00F57B56">
        <w:rPr>
          <w:rFonts w:ascii="Times New Roman" w:hAnsi="Times New Roman"/>
          <w:sz w:val="22"/>
          <w:szCs w:val="22"/>
        </w:rPr>
        <w:t>for new sidewalks- Dollar General to Johnston St.</w:t>
      </w:r>
      <w:r w:rsidR="00D50D33" w:rsidRPr="00F57B56">
        <w:rPr>
          <w:rFonts w:ascii="Times New Roman" w:hAnsi="Times New Roman"/>
          <w:sz w:val="22"/>
          <w:szCs w:val="22"/>
        </w:rPr>
        <w:t xml:space="preserve">  </w:t>
      </w:r>
      <w:r w:rsidR="00ED66F8" w:rsidRPr="00F57B56">
        <w:rPr>
          <w:rFonts w:ascii="Times New Roman" w:hAnsi="Times New Roman"/>
          <w:sz w:val="22"/>
          <w:szCs w:val="22"/>
        </w:rPr>
        <w:t>In progress</w:t>
      </w:r>
    </w:p>
    <w:p w14:paraId="171E46FB" w14:textId="77777777" w:rsidR="00D079BF" w:rsidRPr="00F57B56" w:rsidRDefault="00D079BF" w:rsidP="007070A8">
      <w:pPr>
        <w:ind w:left="1440"/>
        <w:rPr>
          <w:rFonts w:ascii="Times New Roman" w:hAnsi="Times New Roman"/>
          <w:sz w:val="22"/>
          <w:szCs w:val="22"/>
        </w:rPr>
      </w:pPr>
    </w:p>
    <w:p w14:paraId="7E3EF54F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1C356B75" w14:textId="1AC7CE38" w:rsidR="00936C5D" w:rsidRDefault="00936C5D" w:rsidP="007070A8">
      <w:pPr>
        <w:ind w:left="1440"/>
        <w:rPr>
          <w:rFonts w:ascii="Times New Roman" w:hAnsi="Times New Roman"/>
        </w:rPr>
      </w:pPr>
      <w:r w:rsidRPr="00B61797">
        <w:rPr>
          <w:rFonts w:ascii="Times New Roman" w:hAnsi="Times New Roman"/>
          <w:b/>
          <w:bCs/>
        </w:rPr>
        <w:t xml:space="preserve">SUSQUEHANNA IRA REYNOLDS </w:t>
      </w:r>
      <w:r w:rsidR="000C4672" w:rsidRPr="00B61797">
        <w:rPr>
          <w:rFonts w:ascii="Times New Roman" w:hAnsi="Times New Roman"/>
          <w:b/>
          <w:bCs/>
        </w:rPr>
        <w:t>PEDESTRIAN CROSSING</w:t>
      </w:r>
      <w:r w:rsidR="000C4672">
        <w:rPr>
          <w:rFonts w:ascii="Times New Roman" w:hAnsi="Times New Roman"/>
        </w:rPr>
        <w:t>-</w:t>
      </w:r>
    </w:p>
    <w:p w14:paraId="309B4231" w14:textId="527AB484" w:rsidR="004412DF" w:rsidRPr="004412DF" w:rsidRDefault="004412DF" w:rsidP="003C7E1A">
      <w:pPr>
        <w:ind w:left="144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Planning grant- Contracting phase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6C5D983" w14:textId="77777777" w:rsidR="0046274D" w:rsidRDefault="0046274D" w:rsidP="000F538B">
      <w:pPr>
        <w:ind w:firstLine="720"/>
        <w:rPr>
          <w:rFonts w:ascii="Times New Roman" w:hAnsi="Times New Roman"/>
        </w:rPr>
      </w:pPr>
    </w:p>
    <w:p w14:paraId="11134419" w14:textId="79833870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MAIN STREET MATTERS:</w:t>
      </w:r>
    </w:p>
    <w:p w14:paraId="62009624" w14:textId="2CF87457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7E1A">
        <w:rPr>
          <w:rFonts w:ascii="Times New Roman" w:hAnsi="Times New Roman"/>
        </w:rPr>
        <w:tab/>
      </w:r>
      <w:r>
        <w:rPr>
          <w:rFonts w:ascii="Times New Roman" w:hAnsi="Times New Roman"/>
        </w:rPr>
        <w:t>Resolution 10-09-24-0</w:t>
      </w:r>
      <w:r w:rsidR="0046274D">
        <w:rPr>
          <w:rFonts w:ascii="Times New Roman" w:hAnsi="Times New Roman"/>
        </w:rPr>
        <w:t>5</w:t>
      </w:r>
      <w:r w:rsidR="00B755E2">
        <w:rPr>
          <w:rFonts w:ascii="Times New Roman" w:hAnsi="Times New Roman"/>
        </w:rPr>
        <w:t xml:space="preserve"> Authorizing the Filing of the Main Street Matters Grant to assist with </w:t>
      </w:r>
      <w:r w:rsidR="00DF2822">
        <w:rPr>
          <w:rFonts w:ascii="Times New Roman" w:hAnsi="Times New Roman"/>
        </w:rPr>
        <w:t xml:space="preserve"> </w:t>
      </w:r>
      <w:r w:rsidR="00B755E2">
        <w:rPr>
          <w:rFonts w:ascii="Times New Roman" w:hAnsi="Times New Roman"/>
        </w:rPr>
        <w:t xml:space="preserve"> the development of affordable housing at 1094 Main Street, New Milford</w:t>
      </w:r>
    </w:p>
    <w:p w14:paraId="6990A5EE" w14:textId="6EBAC2B4" w:rsidR="00CF0AD9" w:rsidRPr="00335D7A" w:rsidRDefault="00CF0AD9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 xml:space="preserve"> </w:t>
      </w: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10A437FB" w14:textId="77777777" w:rsidR="0046274D" w:rsidRDefault="0046274D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15519863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9358F"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286B4F44" w14:textId="77777777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21E2546" w14:textId="44EACC86" w:rsidR="00090FC4" w:rsidRDefault="00BE0B46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755E2">
        <w:rPr>
          <w:rFonts w:ascii="Times New Roman" w:hAnsi="Times New Roman"/>
          <w:spacing w:val="-3"/>
        </w:rPr>
        <w:t xml:space="preserve">-Resolution 10-09-24-11 Authorizing the Adoption and Implementation of the 5 Year Plan </w:t>
      </w:r>
      <w:r w:rsidR="007A0F2F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0C59394C" w14:textId="77777777" w:rsidR="00F57B56" w:rsidRDefault="00F57B56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683FA149" w:rsidR="00143997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6F67B0C1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228EAA0" w14:textId="5DBA88AD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="00B755E2">
        <w:rPr>
          <w:rFonts w:ascii="Times New Roman" w:hAnsi="Times New Roman"/>
          <w:spacing w:val="-3"/>
        </w:rPr>
        <w:t>Snow Plow Quotes</w:t>
      </w:r>
    </w:p>
    <w:p w14:paraId="0F7E84CB" w14:textId="77777777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8DFE66A" w14:textId="48C5C23F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 Contract Rent Increase Submitted and approved</w:t>
      </w:r>
    </w:p>
    <w:p w14:paraId="22470A8C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4A948AEB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1C6F02" w14:textId="6FC258CD" w:rsidR="00143997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755E2">
        <w:rPr>
          <w:rFonts w:ascii="Times New Roman" w:hAnsi="Times New Roman"/>
          <w:spacing w:val="-3"/>
        </w:rPr>
        <w:t xml:space="preserve">- 2025 Budget and Contract Rent Increase request submitted to Rural Development </w:t>
      </w:r>
    </w:p>
    <w:p w14:paraId="5680B5B4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2CDE176" w14:textId="08AB9CF5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-Snow Plow Quotes</w:t>
      </w:r>
    </w:p>
    <w:p w14:paraId="3481F7D5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16DA0C0F" w14:textId="77777777" w:rsidR="00B755E2" w:rsidRDefault="00B755E2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BB7C2E" w14:textId="5C07D799" w:rsidR="00B755E2" w:rsidRDefault="00B755E2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-Snow Plow Quotes</w:t>
      </w:r>
    </w:p>
    <w:p w14:paraId="030B4625" w14:textId="38DE4472" w:rsidR="0053466A" w:rsidRDefault="006B58FC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lastRenderedPageBreak/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AB74459" w14:textId="77777777" w:rsidR="00B755E2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8D528E8" w14:textId="016E459C" w:rsidR="00B755E2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-Snow Plow quotes</w:t>
      </w:r>
    </w:p>
    <w:p w14:paraId="3694C337" w14:textId="3F210362" w:rsidR="00C81670" w:rsidRDefault="003D66E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538E8CCA" w14:textId="556C47FC" w:rsidR="00B755E2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-Snow Plow Quotes</w:t>
      </w:r>
    </w:p>
    <w:p w14:paraId="7A4FBA3D" w14:textId="77777777" w:rsidR="00B755E2" w:rsidRPr="00D079BF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8061BF2" w14:textId="7AC2FF38" w:rsidR="006B58FC" w:rsidRDefault="00B61797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9358F">
        <w:rPr>
          <w:rFonts w:ascii="Times New Roman" w:hAnsi="Times New Roman"/>
          <w:spacing w:val="-3"/>
        </w:rPr>
        <w:t>Audit Submission Accepted</w:t>
      </w:r>
      <w:r w:rsidR="00400596">
        <w:rPr>
          <w:rFonts w:ascii="Times New Roman" w:hAnsi="Times New Roman"/>
          <w:spacing w:val="-3"/>
        </w:rPr>
        <w:t xml:space="preserve"> </w:t>
      </w:r>
    </w:p>
    <w:p w14:paraId="309D9992" w14:textId="630F28CA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868CE49" w14:textId="284BF31B" w:rsidR="007A0F2F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Bed Bug Policy Update</w:t>
      </w:r>
    </w:p>
    <w:p w14:paraId="45410B37" w14:textId="77777777" w:rsidR="0049358F" w:rsidRDefault="0049358F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2C1A375A" w14:textId="04CA48D9" w:rsidR="0049358F" w:rsidRDefault="0049358F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>Central office Painting</w:t>
      </w:r>
    </w:p>
    <w:p w14:paraId="70508786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9DC609D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50382"/>
    <w:rsid w:val="00050584"/>
    <w:rsid w:val="00050B9D"/>
    <w:rsid w:val="00052791"/>
    <w:rsid w:val="000530FC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670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583</Words>
  <Characters>4300</Characters>
  <Application>Microsoft Office Word</Application>
  <DocSecurity>0</DocSecurity>
  <Lines>286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6</cp:revision>
  <cp:lastPrinted>2024-10-08T15:10:00Z</cp:lastPrinted>
  <dcterms:created xsi:type="dcterms:W3CDTF">2024-10-07T20:30:00Z</dcterms:created>
  <dcterms:modified xsi:type="dcterms:W3CDTF">2024-10-08T15:51:00Z</dcterms:modified>
</cp:coreProperties>
</file>